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ackground w:color="ffffff">
    <v:background id="_x0000_s1025" filled="t" fillcolor="white"/>
  </w:background>
  <w:body>
    <w:p>
      <w:pPr>
        <w:spacing w:after="0" w:line="240" w:lineRule="auto"/>
        <w:jc w:val="right"/>
      </w:pPr>
      <w:r>
        <w:t>Maryam Solhjou</w:t>
      </w:r>
    </w:p>
    <w:p>
      <w:pPr>
        <w:spacing w:after="0" w:line="240" w:lineRule="auto"/>
        <w:jc w:val="center"/>
      </w:pPr>
      <w:r>
        <w:t>Co-Director of Learning</w:t>
      </w:r>
    </w:p>
    <w:p>
      <w:pPr>
        <w:spacing w:after="0" w:line="240" w:lineRule="auto"/>
        <w:jc w:val="center"/>
      </w:pPr>
      <w:r>
        <w:t xml:space="preserve">July 2013 </w:t>
      </w:r>
    </w:p>
    <w:p>
      <w:pPr>
        <w:spacing w:after="0" w:line="240" w:lineRule="auto"/>
        <w:jc w:val="center"/>
      </w:pPr>
    </w:p>
    <w:p>
      <w:pPr>
        <w:spacing w:line="240" w:lineRule="auto"/>
        <w:ind w:left="360"/>
      </w:pPr>
      <w:r>
        <w:rPr>
          <w:b/>
          <w:u w:val="single"/>
        </w:rPr>
        <w:t>Job Description Update</w:t>
      </w:r>
      <w:r>
        <w:rPr>
          <w:b/>
          <w:u w:val="single"/>
        </w:rPr>
        <w:t>: CO-DIRECTOR OF LEARNING</w:t>
      </w:r>
    </w:p>
    <w:p>
      <w:pPr>
        <w:numPr>
          <w:ilvl w:val="0"/>
          <w:numId w:val="2"/>
        </w:numPr>
        <w:spacing w:line="240" w:lineRule="auto"/>
        <w:ind w:left="1080" w:hanging="360"/>
      </w:pPr>
      <w:r>
        <w:rPr>
          <w:b/>
        </w:rPr>
        <w:t>Summary</w:t>
      </w:r>
    </w:p>
    <w:p>
      <w:pPr>
        <w:numPr>
          <w:ilvl w:val="1"/>
          <w:numId w:val="2"/>
        </w:numPr>
        <w:spacing w:line="240" w:lineRule="auto"/>
        <w:ind w:left="1800" w:hanging="360"/>
      </w:pPr>
      <w:r>
        <w:t xml:space="preserve">The Director of Learning oversees the chapter’s </w:t>
      </w:r>
      <w:r>
        <w:t>learning events</w:t>
      </w:r>
      <w:r>
        <w:t xml:space="preserve"> function as it relates to workshops, professional development courses/seminars and conferences.  The Director of Learning is responsible for topics/speaker selection, site selection, and overall meeting management and reporting.</w:t>
      </w:r>
    </w:p>
    <w:p>
      <w:pPr>
        <w:numPr>
          <w:ilvl w:val="0"/>
          <w:numId w:val="2"/>
        </w:numPr>
        <w:spacing w:line="240" w:lineRule="auto"/>
        <w:ind w:left="1080" w:hanging="360"/>
      </w:pPr>
      <w:r>
        <w:rPr>
          <w:b/>
        </w:rPr>
        <w:t>Detail</w:t>
      </w:r>
    </w:p>
    <w:p>
      <w:pPr>
        <w:numPr>
          <w:ilvl w:val="1"/>
          <w:numId w:val="1"/>
        </w:numPr>
        <w:spacing w:line="240" w:lineRule="auto"/>
        <w:ind w:left="1800" w:hanging="360"/>
      </w:pPr>
      <w:r>
        <w:t>Strategize with the President and Marketing Team</w:t>
      </w:r>
    </w:p>
    <w:p>
      <w:pPr>
        <w:numPr>
          <w:ilvl w:val="1"/>
          <w:numId w:val="1"/>
        </w:numPr>
        <w:spacing w:line="240" w:lineRule="auto"/>
        <w:ind w:left="1800" w:hanging="360"/>
      </w:pPr>
      <w:r>
        <w:t xml:space="preserve">Programs </w:t>
      </w:r>
      <w:r>
        <w:t>should</w:t>
      </w:r>
      <w:r>
        <w:t xml:space="preserve"> line with ASTDs Competency Model</w:t>
      </w:r>
    </w:p>
    <w:p>
      <w:pPr>
        <w:numPr>
          <w:ilvl w:val="1"/>
          <w:numId w:val="1"/>
        </w:numPr>
        <w:spacing w:line="240" w:lineRule="auto"/>
        <w:ind w:left="1800" w:hanging="360"/>
      </w:pPr>
      <w:r>
        <w:t>Scout for presenters</w:t>
      </w:r>
    </w:p>
    <w:p>
      <w:pPr>
        <w:numPr>
          <w:ilvl w:val="1"/>
          <w:numId w:val="1"/>
        </w:numPr>
        <w:spacing w:line="240" w:lineRule="auto"/>
        <w:ind w:left="1800" w:hanging="360"/>
      </w:pPr>
      <w:r>
        <w:t>Contact presenters</w:t>
      </w:r>
    </w:p>
    <w:p>
      <w:pPr>
        <w:numPr>
          <w:ilvl w:val="1"/>
          <w:numId w:val="1"/>
        </w:numPr>
        <w:spacing w:line="240" w:lineRule="auto"/>
        <w:ind w:left="1800" w:hanging="360"/>
      </w:pPr>
      <w:r>
        <w:t>Ensure</w:t>
      </w:r>
      <w:r>
        <w:t xml:space="preserve"> venue list up to date</w:t>
      </w:r>
    </w:p>
    <w:p>
      <w:pPr>
        <w:numPr>
          <w:ilvl w:val="1"/>
          <w:numId w:val="1"/>
        </w:numPr>
        <w:spacing w:line="240" w:lineRule="auto"/>
        <w:ind w:left="1800" w:hanging="360"/>
      </w:pPr>
      <w:r>
        <w:t>Check Dates</w:t>
      </w:r>
    </w:p>
    <w:p>
      <w:pPr>
        <w:numPr>
          <w:ilvl w:val="1"/>
          <w:numId w:val="1"/>
        </w:numPr>
        <w:spacing w:line="240" w:lineRule="auto"/>
        <w:ind w:left="1800" w:hanging="360"/>
      </w:pPr>
      <w:r>
        <w:t>Negotiate contracts</w:t>
      </w:r>
    </w:p>
    <w:p>
      <w:pPr>
        <w:numPr>
          <w:ilvl w:val="1"/>
          <w:numId w:val="1"/>
        </w:numPr>
        <w:spacing w:line="240" w:lineRule="auto"/>
        <w:ind w:left="1800" w:hanging="360"/>
      </w:pPr>
      <w:r>
        <w:t>Book presenters</w:t>
      </w:r>
    </w:p>
    <w:p>
      <w:pPr>
        <w:numPr>
          <w:ilvl w:val="1"/>
          <w:numId w:val="1"/>
        </w:numPr>
        <w:spacing w:line="240" w:lineRule="auto"/>
        <w:ind w:left="1800" w:hanging="360"/>
      </w:pPr>
      <w:r>
        <w:t>Before the event…</w:t>
      </w:r>
    </w:p>
    <w:p>
      <w:pPr>
        <w:numPr>
          <w:ilvl w:val="1"/>
          <w:numId w:val="1"/>
        </w:numPr>
        <w:spacing w:line="240" w:lineRule="auto"/>
        <w:ind w:left="1800" w:hanging="360"/>
      </w:pPr>
      <w:r>
        <w:t>Print</w:t>
      </w:r>
      <w:r>
        <w:t xml:space="preserve"> </w:t>
      </w:r>
      <w:r>
        <w:t>course material, if applicable</w:t>
      </w:r>
    </w:p>
    <w:p>
      <w:pPr>
        <w:numPr>
          <w:ilvl w:val="1"/>
          <w:numId w:val="1"/>
        </w:numPr>
        <w:spacing w:line="240" w:lineRule="auto"/>
        <w:ind w:left="1800" w:hanging="360"/>
      </w:pPr>
      <w:r>
        <w:t>Manage programs/events</w:t>
      </w:r>
    </w:p>
    <w:p>
      <w:pPr>
        <w:numPr>
          <w:ilvl w:val="0"/>
          <w:numId w:val="2"/>
        </w:numPr>
        <w:spacing w:line="240" w:lineRule="auto"/>
        <w:ind w:left="1080" w:hanging="360"/>
      </w:pPr>
      <w:r>
        <w:rPr>
          <w:b/>
        </w:rPr>
        <w:t>Process Flow (task list)</w:t>
      </w:r>
    </w:p>
    <w:p>
      <w:pPr>
        <w:numPr>
          <w:ilvl w:val="0"/>
          <w:numId w:val="3"/>
        </w:numPr>
        <w:spacing w:line="240" w:lineRule="auto"/>
        <w:ind w:left="1800" w:hanging="360"/>
      </w:pPr>
      <w:r>
        <w:t xml:space="preserve">Strategize with the Board President and Marketing Team  </w:t>
      </w:r>
    </w:p>
    <w:p>
      <w:pPr>
        <w:numPr>
          <w:ilvl w:val="1"/>
          <w:numId w:val="3"/>
        </w:numPr>
        <w:spacing w:line="240" w:lineRule="auto"/>
        <w:ind w:left="2520" w:hanging="360"/>
      </w:pPr>
      <w:r>
        <w:t xml:space="preserve">Based on the goals for the year, sketch out the “perfect” calendar for the year.  Enter the desired courses and the desired presenters.  </w:t>
      </w:r>
    </w:p>
    <w:p>
      <w:pPr>
        <w:numPr>
          <w:ilvl w:val="0"/>
          <w:numId w:val="3"/>
        </w:numPr>
        <w:spacing w:line="240" w:lineRule="auto"/>
        <w:ind w:left="1800" w:hanging="360"/>
      </w:pPr>
      <w:r>
        <w:t>Programs should line with ASTDs Competency Model</w:t>
      </w:r>
    </w:p>
    <w:p>
      <w:pPr>
        <w:numPr>
          <w:ilvl w:val="1"/>
          <w:numId w:val="3"/>
        </w:numPr>
        <w:spacing w:line="240" w:lineRule="auto"/>
        <w:ind w:left="2520" w:hanging="360"/>
      </w:pPr>
      <w:r>
        <w:t>Review the Competency Model and decide which desired courses/presenters line with which competency.</w:t>
      </w:r>
    </w:p>
    <w:p>
      <w:pPr>
        <w:numPr>
          <w:ilvl w:val="1"/>
          <w:numId w:val="3"/>
        </w:numPr>
        <w:spacing w:line="240" w:lineRule="auto"/>
        <w:ind w:left="2520" w:hanging="360"/>
      </w:pPr>
      <w:r>
        <w:t>Space these out so various courses/competencies are provided throughout the year.</w:t>
      </w:r>
    </w:p>
    <w:p>
      <w:pPr>
        <w:numPr>
          <w:ilvl w:val="0"/>
          <w:numId w:val="3"/>
        </w:numPr>
        <w:spacing w:line="240" w:lineRule="auto"/>
        <w:ind w:left="1800" w:hanging="360"/>
      </w:pPr>
      <w:r>
        <w:t>Scout for presenters</w:t>
      </w:r>
    </w:p>
    <w:p>
      <w:pPr>
        <w:numPr>
          <w:ilvl w:val="1"/>
          <w:numId w:val="3"/>
        </w:numPr>
        <w:spacing w:line="240" w:lineRule="auto"/>
        <w:ind w:left="2520" w:hanging="360"/>
      </w:pPr>
      <w:r>
        <w:t>Review past</w:t>
      </w:r>
      <w:r>
        <w:t xml:space="preserve"> presenters from </w:t>
      </w:r>
    </w:p>
    <w:p>
      <w:pPr>
        <w:numPr>
          <w:ilvl w:val="2"/>
          <w:numId w:val="3"/>
        </w:numPr>
        <w:spacing w:line="240" w:lineRule="auto"/>
        <w:ind w:left="3240" w:hanging="180"/>
      </w:pPr>
      <w:r>
        <w:t>Special Divisions</w:t>
      </w:r>
    </w:p>
    <w:p>
      <w:pPr>
        <w:numPr>
          <w:ilvl w:val="2"/>
          <w:numId w:val="3"/>
        </w:numPr>
        <w:spacing w:line="240" w:lineRule="auto"/>
        <w:ind w:left="3240" w:hanging="180"/>
      </w:pPr>
      <w:r>
        <w:t>ASTD-SD</w:t>
      </w:r>
    </w:p>
    <w:p>
      <w:pPr>
        <w:numPr>
          <w:ilvl w:val="2"/>
          <w:numId w:val="3"/>
        </w:numPr>
        <w:spacing w:line="240" w:lineRule="auto"/>
        <w:ind w:left="3240" w:hanging="180"/>
      </w:pPr>
      <w:r>
        <w:t>ASTD-OC</w:t>
      </w:r>
    </w:p>
    <w:p>
      <w:pPr>
        <w:numPr>
          <w:ilvl w:val="2"/>
          <w:numId w:val="3"/>
        </w:numPr>
        <w:spacing w:line="240" w:lineRule="auto"/>
        <w:ind w:left="3240" w:hanging="180"/>
      </w:pPr>
      <w:r>
        <w:t>PIHRA</w:t>
      </w:r>
    </w:p>
    <w:p>
      <w:pPr>
        <w:numPr>
          <w:ilvl w:val="2"/>
          <w:numId w:val="3"/>
        </w:numPr>
        <w:spacing w:line="240" w:lineRule="auto"/>
        <w:ind w:left="3240" w:hanging="180"/>
      </w:pPr>
      <w:r>
        <w:t>ISPI</w:t>
      </w:r>
    </w:p>
    <w:p>
      <w:pPr>
        <w:numPr>
          <w:ilvl w:val="2"/>
          <w:numId w:val="3"/>
        </w:numPr>
        <w:spacing w:line="240" w:lineRule="auto"/>
        <w:ind w:left="3240" w:hanging="180"/>
      </w:pPr>
      <w:r>
        <w:t>A</w:t>
      </w:r>
      <w:r>
        <w:t>sk colleagues</w:t>
      </w:r>
    </w:p>
    <w:p>
      <w:pPr>
        <w:numPr>
          <w:ilvl w:val="0"/>
          <w:numId w:val="3"/>
        </w:numPr>
        <w:spacing w:line="240" w:lineRule="auto"/>
        <w:ind w:left="1800" w:hanging="360"/>
      </w:pPr>
      <w:r>
        <w:t>Contact presenters</w:t>
      </w:r>
    </w:p>
    <w:p>
      <w:pPr>
        <w:numPr>
          <w:ilvl w:val="1"/>
          <w:numId w:val="3"/>
        </w:numPr>
        <w:spacing w:line="240" w:lineRule="auto"/>
        <w:ind w:left="2520" w:hanging="360"/>
      </w:pPr>
      <w:r>
        <w:t>If they have not been recommended by a board member or leader, find out if they are speaking at an event for first-hand vetting.</w:t>
      </w:r>
    </w:p>
    <w:p>
      <w:pPr>
        <w:numPr>
          <w:ilvl w:val="1"/>
          <w:numId w:val="3"/>
        </w:numPr>
        <w:spacing w:line="240" w:lineRule="auto"/>
        <w:ind w:left="2520" w:hanging="360"/>
      </w:pPr>
      <w:r>
        <w:t>Check for relevant topics</w:t>
      </w:r>
    </w:p>
    <w:p>
      <w:pPr>
        <w:numPr>
          <w:ilvl w:val="0"/>
          <w:numId w:val="3"/>
        </w:numPr>
        <w:spacing w:line="240" w:lineRule="auto"/>
        <w:ind w:left="1800" w:hanging="360"/>
      </w:pPr>
      <w:r>
        <w:t>Ensure venue list is up to date</w:t>
      </w:r>
    </w:p>
    <w:p>
      <w:pPr>
        <w:numPr>
          <w:ilvl w:val="1"/>
          <w:numId w:val="3"/>
        </w:numPr>
        <w:spacing w:line="240" w:lineRule="auto"/>
        <w:ind w:left="2520" w:hanging="360"/>
      </w:pPr>
      <w:r>
        <w:t>Contact Denise or other relevant source to ensure the venues are useable</w:t>
      </w:r>
    </w:p>
    <w:p>
      <w:pPr>
        <w:numPr>
          <w:ilvl w:val="1"/>
          <w:numId w:val="3"/>
        </w:numPr>
        <w:spacing w:line="240" w:lineRule="auto"/>
        <w:ind w:left="2520" w:hanging="360"/>
      </w:pPr>
      <w:r>
        <w:t>Scout for more venues – better locations, more affordable, desirable ambiance, etc.</w:t>
      </w:r>
    </w:p>
    <w:p>
      <w:pPr>
        <w:numPr>
          <w:ilvl w:val="0"/>
          <w:numId w:val="3"/>
        </w:numPr>
        <w:spacing w:line="240" w:lineRule="auto"/>
        <w:ind w:left="1800" w:hanging="360"/>
      </w:pPr>
      <w:r>
        <w:t>Check available dates</w:t>
      </w:r>
    </w:p>
    <w:p>
      <w:pPr>
        <w:numPr>
          <w:ilvl w:val="1"/>
          <w:numId w:val="3"/>
        </w:numPr>
        <w:spacing w:line="240" w:lineRule="auto"/>
        <w:ind w:left="2520" w:hanging="360"/>
      </w:pPr>
      <w:r>
        <w:t>Ensure dates do not conflict with holidays (Easter, Thanksgiving, Christmas, Passover, Yom Kipper, Rosh Hashanah, etc.)</w:t>
      </w:r>
    </w:p>
    <w:p>
      <w:pPr>
        <w:numPr>
          <w:ilvl w:val="1"/>
          <w:numId w:val="3"/>
        </w:numPr>
        <w:spacing w:line="240" w:lineRule="auto"/>
        <w:ind w:left="2520" w:hanging="360"/>
      </w:pPr>
      <w:r>
        <w:t>Ensure workshops are not scheduled the same week as chapter meetings</w:t>
      </w:r>
    </w:p>
    <w:p>
      <w:pPr>
        <w:numPr>
          <w:ilvl w:val="1"/>
          <w:numId w:val="3"/>
        </w:numPr>
        <w:spacing w:line="240" w:lineRule="auto"/>
        <w:ind w:left="2520" w:hanging="360"/>
      </w:pPr>
      <w:r>
        <w:rPr>
          <w:i/>
        </w:rPr>
        <w:t>Typically</w:t>
      </w:r>
      <w:r>
        <w:t>, workshops are held on Friday the week after chapter meetings</w:t>
      </w:r>
    </w:p>
    <w:p>
      <w:pPr>
        <w:numPr>
          <w:ilvl w:val="0"/>
          <w:numId w:val="3"/>
        </w:numPr>
        <w:spacing w:line="240" w:lineRule="auto"/>
        <w:ind w:left="1800" w:hanging="360"/>
      </w:pPr>
      <w:r>
        <w:t>Negotiate contracts</w:t>
      </w:r>
    </w:p>
    <w:p>
      <w:pPr>
        <w:numPr>
          <w:ilvl w:val="1"/>
          <w:numId w:val="3"/>
        </w:numPr>
        <w:spacing w:line="240" w:lineRule="auto"/>
        <w:ind w:left="2520" w:hanging="360"/>
      </w:pPr>
      <w:r>
        <w:t>take to board for approval if it deviates from ASTDs standard contract</w:t>
      </w:r>
    </w:p>
    <w:p>
      <w:pPr>
        <w:numPr>
          <w:ilvl w:val="0"/>
          <w:numId w:val="3"/>
        </w:numPr>
        <w:spacing w:line="240" w:lineRule="auto"/>
        <w:ind w:left="1800" w:hanging="360"/>
      </w:pPr>
      <w:r>
        <w:t>Book presenters</w:t>
      </w:r>
    </w:p>
    <w:p>
      <w:pPr>
        <w:numPr>
          <w:ilvl w:val="1"/>
          <w:numId w:val="3"/>
        </w:numPr>
        <w:spacing w:line="240" w:lineRule="auto"/>
        <w:ind w:left="2520" w:hanging="360"/>
      </w:pPr>
      <w:r>
        <w:t xml:space="preserve">Fill out Presenter Agreement Form (Director of Learning fills out </w:t>
      </w:r>
      <w:r>
        <w:t xml:space="preserve">most fields and </w:t>
      </w:r>
      <w:r>
        <w:t>sends it to the presenter for completion and signature)</w:t>
      </w:r>
      <w:r>
        <w:t>. Send to Denise.</w:t>
      </w:r>
    </w:p>
    <w:p>
      <w:pPr>
        <w:numPr>
          <w:ilvl w:val="1"/>
          <w:numId w:val="3"/>
        </w:numPr>
        <w:spacing w:line="240" w:lineRule="auto"/>
        <w:ind w:left="2520" w:hanging="360"/>
      </w:pPr>
      <w:r>
        <w:t xml:space="preserve">Fill out </w:t>
      </w:r>
      <w:r>
        <w:t>Presenter Intake Form (Director of Learning fills out this form with the presenter over the phone)</w:t>
      </w:r>
      <w:r>
        <w:t>. Send to Denise.</w:t>
      </w:r>
    </w:p>
    <w:p>
      <w:pPr>
        <w:numPr>
          <w:ilvl w:val="1"/>
          <w:numId w:val="3"/>
        </w:numPr>
        <w:spacing w:line="240" w:lineRule="auto"/>
        <w:ind w:left="2520" w:hanging="360"/>
      </w:pPr>
      <w:r>
        <w:t>Communicate w</w:t>
      </w:r>
      <w:r>
        <w:t>ith venue and complete Host Site Agreement Form. Send to Denise.</w:t>
      </w:r>
    </w:p>
    <w:p>
      <w:pPr>
        <w:numPr>
          <w:ilvl w:val="1"/>
          <w:numId w:val="3"/>
        </w:numPr>
        <w:spacing w:line="240" w:lineRule="auto"/>
        <w:ind w:left="2520" w:hanging="360"/>
      </w:pPr>
      <w:r>
        <w:t xml:space="preserve">Enter info into </w:t>
      </w:r>
      <w:r>
        <w:t>Wiggio</w:t>
      </w:r>
      <w:r>
        <w:t xml:space="preserve"> calendar</w:t>
      </w:r>
    </w:p>
    <w:p>
      <w:pPr>
        <w:numPr>
          <w:ilvl w:val="1"/>
          <w:numId w:val="3"/>
        </w:numPr>
        <w:spacing w:line="240" w:lineRule="auto"/>
        <w:ind w:left="2520" w:hanging="360"/>
      </w:pPr>
      <w:r>
        <w:t>Ensure details on ASTD-LA website is accurate</w:t>
      </w:r>
    </w:p>
    <w:p>
      <w:pPr>
        <w:numPr>
          <w:ilvl w:val="0"/>
          <w:numId w:val="3"/>
        </w:numPr>
        <w:spacing w:line="240" w:lineRule="auto"/>
        <w:ind w:left="1800" w:hanging="360"/>
      </w:pPr>
      <w:r>
        <w:t>Before the event</w:t>
      </w:r>
    </w:p>
    <w:p>
      <w:pPr>
        <w:numPr>
          <w:ilvl w:val="1"/>
          <w:numId w:val="3"/>
        </w:numPr>
        <w:spacing w:line="240" w:lineRule="auto"/>
        <w:ind w:left="2520" w:hanging="360"/>
      </w:pPr>
      <w:r>
        <w:t>2-4 weeks before the event, confirm the event with the presenter and hosts</w:t>
      </w:r>
    </w:p>
    <w:p>
      <w:pPr>
        <w:numPr>
          <w:ilvl w:val="1"/>
          <w:numId w:val="3"/>
        </w:numPr>
        <w:spacing w:line="240" w:lineRule="auto"/>
        <w:ind w:left="2520" w:hanging="360"/>
      </w:pPr>
      <w:r>
        <w:t>10 days before the event, double check that we have the minimum required enrollment for the workshop.  If not, contact Denise regarding cancelling the event or renegotiate with the presenter.</w:t>
      </w:r>
    </w:p>
    <w:p>
      <w:pPr>
        <w:numPr>
          <w:ilvl w:val="1"/>
          <w:numId w:val="3"/>
        </w:numPr>
        <w:spacing w:line="240" w:lineRule="auto"/>
        <w:ind w:left="2520" w:hanging="360"/>
      </w:pPr>
      <w:r>
        <w:t>One week before the event, send an email to both presenter and hosts saying you are looking forward to the event and ask for lingering details.</w:t>
      </w:r>
    </w:p>
    <w:p>
      <w:pPr>
        <w:numPr>
          <w:ilvl w:val="0"/>
          <w:numId w:val="3"/>
        </w:numPr>
        <w:spacing w:line="240" w:lineRule="auto"/>
        <w:ind w:left="1800" w:hanging="360"/>
      </w:pPr>
      <w:r>
        <w:t>Print course material, if applicable</w:t>
      </w:r>
    </w:p>
    <w:p>
      <w:pPr>
        <w:numPr>
          <w:ilvl w:val="1"/>
          <w:numId w:val="3"/>
        </w:numPr>
        <w:spacing w:line="240" w:lineRule="auto"/>
        <w:ind w:left="2520" w:hanging="360"/>
      </w:pPr>
      <w:r>
        <w:t>Arrange with office to print course material</w:t>
      </w:r>
    </w:p>
    <w:p>
      <w:pPr>
        <w:numPr>
          <w:ilvl w:val="1"/>
          <w:numId w:val="3"/>
        </w:numPr>
        <w:spacing w:line="240" w:lineRule="auto"/>
        <w:ind w:left="2520" w:hanging="360"/>
      </w:pPr>
      <w:r>
        <w:t>Pick up printed materials from vendor</w:t>
      </w:r>
    </w:p>
    <w:p>
      <w:pPr>
        <w:numPr>
          <w:ilvl w:val="1"/>
          <w:numId w:val="3"/>
        </w:numPr>
        <w:spacing w:line="240" w:lineRule="auto"/>
        <w:ind w:left="2520" w:hanging="360"/>
      </w:pPr>
      <w:r>
        <w:t>Hand-carry course materials to learning event</w:t>
      </w:r>
    </w:p>
    <w:p>
      <w:pPr>
        <w:numPr>
          <w:ilvl w:val="0"/>
          <w:numId w:val="3"/>
        </w:numPr>
        <w:spacing w:line="240" w:lineRule="auto"/>
        <w:ind w:left="1800" w:hanging="360"/>
      </w:pPr>
      <w:r>
        <w:t>Manage programs/events</w:t>
      </w:r>
    </w:p>
    <w:p>
      <w:pPr>
        <w:numPr>
          <w:ilvl w:val="1"/>
          <w:numId w:val="3"/>
        </w:numPr>
        <w:spacing w:line="240" w:lineRule="auto"/>
        <w:ind w:left="2520" w:hanging="360"/>
      </w:pPr>
      <w:r>
        <w:t>Attend learning event at no cost</w:t>
      </w:r>
    </w:p>
    <w:p>
      <w:pPr>
        <w:numPr>
          <w:ilvl w:val="1"/>
          <w:numId w:val="3"/>
        </w:numPr>
        <w:spacing w:line="240" w:lineRule="auto"/>
        <w:ind w:left="2520" w:hanging="360"/>
      </w:pPr>
      <w:r>
        <w:t>Arrive one hour early</w:t>
      </w:r>
    </w:p>
    <w:p>
      <w:pPr>
        <w:numPr>
          <w:ilvl w:val="1"/>
          <w:numId w:val="3"/>
        </w:numPr>
        <w:spacing w:line="240" w:lineRule="auto"/>
        <w:ind w:left="2520" w:hanging="360"/>
      </w:pPr>
      <w:r>
        <w:t>Take sign in sheet, name tags, Presenter Agreement form, Host Agreement form and the Event Intake form</w:t>
      </w:r>
    </w:p>
    <w:p>
      <w:pPr>
        <w:numPr>
          <w:ilvl w:val="1"/>
          <w:numId w:val="3"/>
        </w:numPr>
        <w:spacing w:line="240" w:lineRule="auto"/>
        <w:ind w:left="2520" w:hanging="360"/>
      </w:pPr>
      <w:r>
        <w:t>Take any tools need: projector, flip charts, pens, etc. listed on Intake Form</w:t>
      </w:r>
    </w:p>
    <w:p>
      <w:pPr>
        <w:numPr>
          <w:ilvl w:val="1"/>
          <w:numId w:val="3"/>
        </w:numPr>
        <w:spacing w:line="240" w:lineRule="auto"/>
        <w:ind w:left="2520" w:hanging="360"/>
      </w:pPr>
      <w:r>
        <w:t>Provide water if beverages are not provided</w:t>
      </w:r>
    </w:p>
    <w:p>
      <w:pPr>
        <w:numPr>
          <w:ilvl w:val="1"/>
          <w:numId w:val="3"/>
        </w:numPr>
        <w:spacing w:line="240" w:lineRule="auto"/>
        <w:ind w:left="2520" w:hanging="360"/>
      </w:pPr>
      <w:r>
        <w:t>Presenter needs</w:t>
      </w:r>
    </w:p>
    <w:p>
      <w:pPr>
        <w:numPr>
          <w:ilvl w:val="3"/>
          <w:numId w:val="2"/>
        </w:numPr>
        <w:spacing w:line="240" w:lineRule="auto"/>
        <w:ind w:left="3240" w:hanging="360"/>
      </w:pPr>
      <w:r>
        <w:t>Introduce presenter if s/he would like you to introduce him/her</w:t>
      </w:r>
    </w:p>
    <w:p>
      <w:pPr>
        <w:numPr>
          <w:ilvl w:val="4"/>
          <w:numId w:val="2"/>
        </w:numPr>
        <w:spacing w:line="240" w:lineRule="auto"/>
        <w:ind w:left="3960" w:hanging="360"/>
      </w:pPr>
      <w:r>
        <w:t>Ask him/her to provide an introduction</w:t>
      </w:r>
    </w:p>
    <w:p>
      <w:pPr>
        <w:numPr>
          <w:ilvl w:val="4"/>
          <w:numId w:val="2"/>
        </w:numPr>
        <w:spacing w:line="240" w:lineRule="auto"/>
        <w:ind w:left="3960" w:hanging="360"/>
      </w:pPr>
      <w:r>
        <w:t>Practice this a few times before the event</w:t>
      </w:r>
    </w:p>
    <w:p>
      <w:pPr>
        <w:numPr>
          <w:ilvl w:val="3"/>
          <w:numId w:val="2"/>
        </w:numPr>
        <w:spacing w:line="240" w:lineRule="auto"/>
        <w:ind w:left="3240" w:hanging="360"/>
      </w:pPr>
      <w:r>
        <w:t>H</w:t>
      </w:r>
      <w:r>
        <w:t>elp presenter set up</w:t>
      </w:r>
    </w:p>
    <w:p>
      <w:pPr>
        <w:numPr>
          <w:ilvl w:val="3"/>
          <w:numId w:val="2"/>
        </w:numPr>
        <w:spacing w:line="240" w:lineRule="auto"/>
        <w:ind w:left="3240" w:hanging="360"/>
      </w:pPr>
      <w:r>
        <w:t>Help with technical issues or lend support in any way</w:t>
      </w:r>
    </w:p>
    <w:p>
      <w:pPr>
        <w:numPr>
          <w:ilvl w:val="4"/>
          <w:numId w:val="2"/>
        </w:numPr>
        <w:spacing w:line="240" w:lineRule="auto"/>
        <w:ind w:left="3960" w:hanging="360"/>
      </w:pPr>
      <w:r>
        <w:t>Ex: lend your laptop to presenter</w:t>
      </w:r>
      <w:r>
        <w:t xml:space="preserve"> if needed</w:t>
      </w:r>
    </w:p>
    <w:p>
      <w:pPr>
        <w:numPr>
          <w:ilvl w:val="1"/>
          <w:numId w:val="3"/>
        </w:numPr>
        <w:spacing w:line="240" w:lineRule="auto"/>
        <w:ind w:left="2520" w:hanging="360"/>
      </w:pPr>
      <w:r>
        <w:t>Remedy any facility issues</w:t>
      </w:r>
    </w:p>
    <w:p>
      <w:pPr>
        <w:numPr>
          <w:ilvl w:val="1"/>
          <w:numId w:val="3"/>
        </w:numPr>
        <w:spacing w:line="240" w:lineRule="auto"/>
        <w:ind w:left="2520" w:hanging="360"/>
      </w:pPr>
      <w:r>
        <w:t>Remedy participant issues</w:t>
      </w:r>
    </w:p>
    <w:p>
      <w:pPr>
        <w:numPr>
          <w:ilvl w:val="1"/>
          <w:numId w:val="3"/>
        </w:numPr>
        <w:spacing w:line="240" w:lineRule="auto"/>
        <w:ind w:left="2520" w:hanging="360"/>
      </w:pPr>
      <w:r>
        <w:t>Be a liaison between presenter, venue contact, attendees</w:t>
      </w:r>
    </w:p>
    <w:p>
      <w:pPr>
        <w:numPr>
          <w:ilvl w:val="3"/>
          <w:numId w:val="2"/>
        </w:numPr>
        <w:spacing w:line="240" w:lineRule="auto"/>
        <w:ind w:left="3240" w:hanging="360"/>
      </w:pPr>
      <w:r>
        <w:t>Remediate issues on behalf of ASTD-LA – this is not the presenter’s responsibility</w:t>
      </w:r>
    </w:p>
    <w:p>
      <w:pPr>
        <w:numPr>
          <w:ilvl w:val="1"/>
          <w:numId w:val="3"/>
        </w:numPr>
        <w:spacing w:line="240" w:lineRule="auto"/>
        <w:ind w:left="2520" w:hanging="360"/>
      </w:pPr>
      <w:r>
        <w:t>Promote upcoming ASTD-LA events</w:t>
      </w:r>
    </w:p>
    <w:p>
      <w:pPr>
        <w:numPr>
          <w:ilvl w:val="1"/>
          <w:numId w:val="3"/>
        </w:numPr>
        <w:spacing w:line="240" w:lineRule="auto"/>
        <w:ind w:left="2520" w:hanging="360"/>
      </w:pPr>
      <w:r>
        <w:t>Thank participants</w:t>
      </w:r>
    </w:p>
    <w:p>
      <w:pPr>
        <w:numPr>
          <w:ilvl w:val="1"/>
          <w:numId w:val="3"/>
        </w:numPr>
        <w:spacing w:line="240" w:lineRule="auto"/>
        <w:ind w:left="2520" w:hanging="360"/>
      </w:pPr>
      <w:r>
        <w:t>Remind participants they will receive a survey and ask them to fill it out</w:t>
      </w:r>
    </w:p>
    <w:p>
      <w:pPr>
        <w:numPr>
          <w:ilvl w:val="1"/>
          <w:numId w:val="3"/>
        </w:numPr>
        <w:spacing w:line="240" w:lineRule="auto"/>
        <w:ind w:left="2520" w:hanging="360"/>
      </w:pPr>
      <w:r>
        <w:t>Thank the presenter</w:t>
      </w:r>
    </w:p>
    <w:p>
      <w:pPr>
        <w:numPr>
          <w:ilvl w:val="1"/>
          <w:numId w:val="3"/>
        </w:numPr>
        <w:spacing w:line="240" w:lineRule="auto"/>
        <w:ind w:left="2520" w:hanging="360"/>
      </w:pPr>
      <w:r>
        <w:t>Stay late</w:t>
      </w:r>
    </w:p>
    <w:p>
      <w:pPr>
        <w:numPr>
          <w:ilvl w:val="3"/>
          <w:numId w:val="2"/>
        </w:numPr>
        <w:spacing w:line="240" w:lineRule="auto"/>
        <w:ind w:left="3240" w:hanging="360"/>
      </w:pPr>
      <w:r>
        <w:t>Help the presenter pack up</w:t>
      </w:r>
    </w:p>
    <w:p>
      <w:pPr>
        <w:numPr>
          <w:ilvl w:val="3"/>
          <w:numId w:val="2"/>
        </w:numPr>
        <w:spacing w:line="240" w:lineRule="auto"/>
        <w:ind w:left="3240" w:hanging="360"/>
      </w:pPr>
      <w:r>
        <w:t>Return venue to original state if necessary</w:t>
      </w:r>
    </w:p>
    <w:p>
      <w:pPr>
        <w:spacing w:line="240" w:lineRule="auto"/>
        <w:ind w:left="360"/>
      </w:pPr>
      <w:r>
        <w:rPr>
          <w:b/>
          <w:u w:val="single"/>
        </w:rPr>
        <w:t>Policy Draft</w:t>
      </w:r>
    </w:p>
    <w:p>
      <w:pPr>
        <w:numPr>
          <w:ilvl w:val="0"/>
          <w:numId w:val="2"/>
        </w:numPr>
        <w:spacing w:line="240" w:lineRule="auto"/>
        <w:ind w:left="1080" w:hanging="360"/>
      </w:pPr>
      <w:r>
        <w:t>List Denise as the contact (1</w:t>
      </w:r>
      <w:r>
        <w:rPr>
          <w:vertAlign w:val="superscript"/>
        </w:rPr>
        <w:t>st</w:t>
      </w:r>
      <w:r>
        <w:t xml:space="preserve"> or 2</w:t>
      </w:r>
      <w:r>
        <w:rPr>
          <w:vertAlign w:val="superscript"/>
        </w:rPr>
        <w:t>nd</w:t>
      </w:r>
      <w:r>
        <w:t xml:space="preserve">) in case the scheduled speaker cannot get in touch with the Director of Learning.  </w:t>
      </w:r>
    </w:p>
    <w:p>
      <w:pPr>
        <w:numPr>
          <w:ilvl w:val="0"/>
          <w:numId w:val="2"/>
        </w:numPr>
        <w:spacing w:line="240" w:lineRule="auto"/>
        <w:ind w:left="1080" w:hanging="360"/>
      </w:pPr>
      <w:r>
        <w:t>Enlist the help of volunteers</w:t>
      </w:r>
      <w:r>
        <w:t>,</w:t>
      </w:r>
      <w:r>
        <w:t xml:space="preserve"> as this is a lot of work </w:t>
      </w:r>
      <w:r>
        <w:t xml:space="preserve">for </w:t>
      </w:r>
      <w:r>
        <w:t>someone working full-time.</w:t>
      </w: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num="1"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eastAsia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180"/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grammar="clean"/>
  <w:stylePaneFormatFilter w:val="3F01" w:allStyles="0" w:alternateStyleNames="0" w:clearFormatting="1" w:customStyles="0" w:directFormattingOnNumbering="0" w:directFormattingOnParagraphs="0" w:directFormattingOnRuns="0" w:directFormattingOnTables="0" w:headingStyles="1" w:latentStyles="1" w:numberingStyles="0" w:stylesInUse="0" w:tableStyles="0" w:top3HeadingStyles="0" w:visibleStyles="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  <w:jc w:val="left"/>
    </w:pPr>
    <w:rPr>
      <w:rFonts w:ascii="Calibri" w:eastAsia="Calibri" w:hAnsi="Calibri" w:cs="Calibri"/>
      <w:color w:val="000000"/>
      <w:sz w:val="22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480" w:after="60" w:line="276" w:lineRule="auto"/>
      <w:jc w:val="left"/>
      <w:outlineLvl w:val="0"/>
    </w:pPr>
    <w:rPr>
      <w:rFonts w:ascii="Cambria" w:eastAsia="Cambria" w:hAnsi="Cambria" w:cs="Cambria"/>
      <w:b/>
      <w:bCs/>
      <w:color w:val="365F91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00" w:after="60" w:line="276" w:lineRule="auto"/>
      <w:jc w:val="left"/>
      <w:outlineLvl w:val="1"/>
    </w:pPr>
    <w:rPr>
      <w:rFonts w:ascii="Cambria" w:eastAsia="Cambria" w:hAnsi="Cambria" w:cs="Cambria"/>
      <w:b/>
      <w:bCs/>
      <w:i/>
      <w:iCs/>
      <w:color w:val="4F81BD"/>
      <w:sz w:val="26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00" w:after="60" w:line="276" w:lineRule="auto"/>
      <w:jc w:val="left"/>
      <w:outlineLvl w:val="2"/>
    </w:pPr>
    <w:rPr>
      <w:rFonts w:ascii="Cambria" w:eastAsia="Cambria" w:hAnsi="Cambria" w:cs="Cambria"/>
      <w:b/>
      <w:bCs/>
      <w:color w:val="4F81BD"/>
      <w:sz w:val="22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00" w:after="60" w:line="276" w:lineRule="auto"/>
      <w:jc w:val="left"/>
      <w:outlineLvl w:val="3"/>
    </w:pPr>
    <w:rPr>
      <w:rFonts w:ascii="Cambria" w:eastAsia="Cambria" w:hAnsi="Cambria" w:cs="Cambria"/>
      <w:b/>
      <w:bCs/>
      <w:i/>
      <w:color w:val="4F81BD"/>
      <w:sz w:val="22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00" w:after="60" w:line="276" w:lineRule="auto"/>
      <w:jc w:val="left"/>
      <w:outlineLvl w:val="4"/>
    </w:pPr>
    <w:rPr>
      <w:rFonts w:ascii="Cambria" w:eastAsia="Cambria" w:hAnsi="Cambria" w:cs="Cambria"/>
      <w:b/>
      <w:bCs/>
      <w:i/>
      <w:iCs/>
      <w:color w:val="243F60"/>
      <w:sz w:val="22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00" w:after="60" w:line="276" w:lineRule="auto"/>
      <w:jc w:val="left"/>
      <w:outlineLvl w:val="5"/>
    </w:pPr>
    <w:rPr>
      <w:rFonts w:ascii="Cambria" w:eastAsia="Cambria" w:hAnsi="Cambria" w:cs="Cambria"/>
      <w:b/>
      <w:bCs/>
      <w:i/>
      <w:color w:val="243F60"/>
      <w:sz w:val="22"/>
      <w:szCs w:val="22"/>
    </w:rPr>
  </w:style>
  <w:style w:type="paragraph" w:styleId="Heading7">
    <w:name w:val="heading 7"/>
    <w:basedOn w:val="Normal"/>
    <w:next w:val="Normal"/>
    <w:qFormat/>
    <w:rsid w:val="00EF7B96"/>
    <w:pPr>
      <w:spacing w:before="200" w:after="60" w:line="276" w:lineRule="auto"/>
      <w:jc w:val="left"/>
      <w:outlineLvl w:val="6"/>
    </w:pPr>
    <w:rPr>
      <w:rFonts w:ascii="Cambria" w:eastAsia="Cambria" w:hAnsi="Cambria" w:cs="Cambria"/>
      <w:i/>
      <w:color w:val="404040"/>
      <w:sz w:val="22"/>
    </w:rPr>
  </w:style>
  <w:style w:type="paragraph" w:styleId="Heading8">
    <w:name w:val="heading 8"/>
    <w:basedOn w:val="Normal"/>
    <w:next w:val="Normal"/>
    <w:qFormat/>
    <w:rsid w:val="00EF7B96"/>
    <w:pPr>
      <w:spacing w:before="200" w:after="60" w:line="276" w:lineRule="auto"/>
      <w:jc w:val="left"/>
      <w:outlineLvl w:val="7"/>
    </w:pPr>
    <w:rPr>
      <w:rFonts w:ascii="Cambria" w:eastAsia="Cambria" w:hAnsi="Cambria" w:cs="Cambria"/>
      <w:i/>
      <w:iCs/>
      <w:color w:val="404040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